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12" w:rsidRDefault="00924E49">
      <w:pPr>
        <w:jc w:val="center"/>
        <w:rPr>
          <w:b/>
        </w:rPr>
      </w:pPr>
      <w:r>
        <w:rPr>
          <w:noProof/>
        </w:rPr>
        <mc:AlternateContent>
          <mc:Choice Requires="wps">
            <w:drawing>
              <wp:anchor distT="0" distB="0" distL="114300" distR="114300" simplePos="0" relativeHeight="251663360" behindDoc="0" locked="0" layoutInCell="1" allowOverlap="1" wp14:anchorId="24B06C04" wp14:editId="1F2CA5EE">
                <wp:simplePos x="0" y="0"/>
                <wp:positionH relativeFrom="column">
                  <wp:align>center</wp:align>
                </wp:positionH>
                <wp:positionV relativeFrom="paragraph">
                  <wp:posOffset>-449580</wp:posOffset>
                </wp:positionV>
                <wp:extent cx="4992624" cy="630936"/>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2624" cy="630936"/>
                        </a:xfrm>
                        <a:prstGeom prst="rect">
                          <a:avLst/>
                        </a:prstGeom>
                        <a:noFill/>
                        <a:ln>
                          <a:noFill/>
                        </a:ln>
                      </wps:spPr>
                      <wps:txbx>
                        <w:txbxContent>
                          <w:p w:rsidR="00924E49" w:rsidRPr="00924E49" w:rsidRDefault="00924E49" w:rsidP="00924E49">
                            <w:pPr>
                              <w:pStyle w:val="NormalWeb"/>
                              <w:spacing w:before="0" w:beforeAutospacing="0" w:after="0" w:afterAutospacing="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proofErr w:type="gramStart"/>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AllPropertyAuctions,</w:t>
                            </w:r>
                            <w:r w:rsidRPr="00924E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Inc</w:t>
                            </w:r>
                            <w:proofErr w:type="spellEnd"/>
                            <w:proofErr w:type="gramEnd"/>
                          </w:p>
                        </w:txbxContent>
                      </wps:txbx>
                      <wps:bodyPr rot="0" spcFirstLastPara="0" vertOverflow="overflow" horzOverflow="overflow" vert="horz" wrap="none" lIns="91440" tIns="45720" rIns="91440" bIns="45720" numCol="1" spcCol="0" rtlCol="0" fromWordArt="0" anchor="t" anchorCtr="0" forceAA="0" compatLnSpc="1">
                        <a:prstTxWarp prst="textTriangl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B06C04" id="_x0000_t202" coordsize="21600,21600" o:spt="202" path="m,l,21600r21600,l21600,xe">
                <v:stroke joinstyle="miter"/>
                <v:path gradientshapeok="t" o:connecttype="rect"/>
              </v:shapetype>
              <v:shape id="Text Box 1" o:spid="_x0000_s1026" type="#_x0000_t202" style="position:absolute;left:0;text-align:left;margin-left:0;margin-top:-35.4pt;width:393.1pt;height:49.7pt;z-index:25166336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" filled="f" stroked="f">
                <v:textbox style="mso-fit-shape-to-text:t">
                  <w:txbxContent>
                    <w:p w:rsidR="00924E49" w:rsidRPr="00924E49" w:rsidRDefault="00924E49" w:rsidP="00924E49">
                      <w:pPr>
                        <w:pStyle w:val="NormalWeb"/>
                        <w:spacing w:before="0" w:beforeAutospacing="0" w:after="0" w:afterAutospacing="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proofErr w:type="gramStart"/>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AllPropertyAuctions,</w:t>
                      </w:r>
                      <w:r w:rsidRPr="00924E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Inc</w:t>
                      </w:r>
                      <w:proofErr w:type="spellEnd"/>
                      <w:proofErr w:type="gramEnd"/>
                    </w:p>
                  </w:txbxContent>
                </v:textbox>
              </v:shape>
            </w:pict>
          </mc:Fallback>
        </mc:AlternateContent>
      </w:r>
    </w:p>
    <w:p w:rsidR="00924E49" w:rsidRDefault="00924E49">
      <w:pPr>
        <w:jc w:val="center"/>
        <w:rPr>
          <w:b/>
        </w:rPr>
      </w:pPr>
    </w:p>
    <w:p w:rsidR="00924E49" w:rsidRDefault="00924E49">
      <w:pPr>
        <w:jc w:val="center"/>
        <w:rPr>
          <w:b/>
        </w:rPr>
      </w:pPr>
    </w:p>
    <w:p w:rsidR="00A46F5F" w:rsidRDefault="00A46F5F">
      <w:pPr>
        <w:jc w:val="center"/>
        <w:rPr>
          <w:b/>
        </w:rPr>
      </w:pPr>
      <w:r w:rsidRPr="004C4FD8">
        <w:rPr>
          <w:b/>
        </w:rPr>
        <w:t>815 S. Center Casper, WY</w:t>
      </w:r>
    </w:p>
    <w:p w:rsidR="004F20DB" w:rsidRDefault="004F20DB">
      <w:pPr>
        <w:jc w:val="center"/>
        <w:rPr>
          <w:b/>
        </w:rPr>
      </w:pPr>
    </w:p>
    <w:p w:rsidR="004F20DB" w:rsidRDefault="001304F2">
      <w:pPr>
        <w:jc w:val="center"/>
        <w:rPr>
          <w:b/>
        </w:rPr>
      </w:pPr>
      <w:hyperlink r:id="rId5" w:history="1">
        <w:r w:rsidR="004F20DB" w:rsidRPr="00A51C63">
          <w:rPr>
            <w:rStyle w:val="Hyperlink"/>
          </w:rPr>
          <w:t>www.allpropertyauctions.net</w:t>
        </w:r>
      </w:hyperlink>
    </w:p>
    <w:p w:rsidR="004F20DB" w:rsidRPr="004C4FD8" w:rsidRDefault="004F20DB">
      <w:pPr>
        <w:jc w:val="center"/>
        <w:rPr>
          <w:b/>
        </w:rPr>
      </w:pPr>
    </w:p>
    <w:p w:rsidR="0032348F" w:rsidRDefault="0032348F" w:rsidP="0032348F">
      <w:pPr>
        <w:jc w:val="center"/>
        <w:rPr>
          <w:b/>
          <w:sz w:val="32"/>
          <w:szCs w:val="32"/>
        </w:rPr>
      </w:pPr>
      <w:r>
        <w:rPr>
          <w:b/>
          <w:sz w:val="32"/>
          <w:szCs w:val="32"/>
        </w:rPr>
        <w:t xml:space="preserve">Location: </w:t>
      </w:r>
      <w:r w:rsidR="004F20DB">
        <w:rPr>
          <w:b/>
          <w:sz w:val="32"/>
          <w:szCs w:val="32"/>
        </w:rPr>
        <w:t>Auction online only. Pick up downtown Casper.</w:t>
      </w:r>
    </w:p>
    <w:p w:rsidR="0032348F" w:rsidRDefault="004F20DB" w:rsidP="004F20DB">
      <w:pPr>
        <w:jc w:val="center"/>
        <w:rPr>
          <w:b/>
          <w:sz w:val="32"/>
          <w:szCs w:val="32"/>
        </w:rPr>
      </w:pPr>
      <w:r>
        <w:rPr>
          <w:b/>
          <w:sz w:val="32"/>
          <w:szCs w:val="32"/>
        </w:rPr>
        <w:t>Preview days: Octobe</w:t>
      </w:r>
      <w:r w:rsidR="008C7EB5">
        <w:rPr>
          <w:b/>
          <w:sz w:val="32"/>
          <w:szCs w:val="32"/>
        </w:rPr>
        <w:t>r 25 or 28, 2016 from 10am-noon at 315 N. Wolcott Casper, WY</w:t>
      </w:r>
    </w:p>
    <w:p w:rsidR="004F20DB" w:rsidRDefault="004F20DB" w:rsidP="008C7EB5">
      <w:pPr>
        <w:jc w:val="center"/>
        <w:rPr>
          <w:b/>
          <w:sz w:val="32"/>
          <w:szCs w:val="32"/>
        </w:rPr>
      </w:pPr>
    </w:p>
    <w:p w:rsidR="008C7EB5" w:rsidRDefault="008C7EB5" w:rsidP="008C7EB5">
      <w:pPr>
        <w:jc w:val="center"/>
        <w:rPr>
          <w:sz w:val="32"/>
          <w:szCs w:val="32"/>
        </w:rPr>
      </w:pPr>
      <w:r>
        <w:rPr>
          <w:b/>
          <w:sz w:val="32"/>
          <w:szCs w:val="32"/>
        </w:rPr>
        <w:t>Items include:</w:t>
      </w:r>
      <w:r>
        <w:rPr>
          <w:sz w:val="32"/>
          <w:szCs w:val="32"/>
        </w:rPr>
        <w:t xml:space="preserve"> large True double door freezer, hot dog cart, hot boxes, stove, pizza oven, steam tables, Old Hickory restaurant chairs, bar stools, fryer, china, glass ware, popcorn machine, snack warmers, proofers, racks, prep tables, sundae prep station with sink, flat ware, bathroom stalls, room screens, maple prep table and much more!!!</w:t>
      </w:r>
    </w:p>
    <w:p w:rsidR="008C7EB5" w:rsidRDefault="008C7EB5" w:rsidP="008C7EB5">
      <w:pPr>
        <w:jc w:val="center"/>
        <w:rPr>
          <w:sz w:val="40"/>
          <w:szCs w:val="40"/>
        </w:rPr>
      </w:pPr>
      <w:r>
        <w:rPr>
          <w:sz w:val="40"/>
          <w:szCs w:val="40"/>
        </w:rPr>
        <w:t xml:space="preserve">See it all and bid online at </w:t>
      </w:r>
    </w:p>
    <w:p w:rsidR="00F96C49" w:rsidRPr="008C7EB5" w:rsidRDefault="008C7EB5" w:rsidP="008C7EB5">
      <w:pPr>
        <w:jc w:val="center"/>
      </w:pPr>
      <w:r>
        <w:rPr>
          <w:sz w:val="40"/>
          <w:szCs w:val="40"/>
        </w:rPr>
        <w:t>www.allpropertyauctions.net.</w:t>
      </w:r>
      <w:r>
        <w:rPr>
          <w:sz w:val="32"/>
          <w:szCs w:val="32"/>
        </w:rPr>
        <w:t xml:space="preserve"> </w:t>
      </w:r>
    </w:p>
    <w:p w:rsidR="0001266D" w:rsidRDefault="0001266D" w:rsidP="00F96C49">
      <w:r>
        <w:rPr>
          <w:noProof/>
        </w:rPr>
        <mc:AlternateContent>
          <mc:Choice Requires="wps">
            <w:drawing>
              <wp:anchor distT="0" distB="0" distL="114300" distR="114300" simplePos="0" relativeHeight="251669504" behindDoc="1" locked="0" layoutInCell="1" allowOverlap="1">
                <wp:simplePos x="0" y="0"/>
                <wp:positionH relativeFrom="column">
                  <wp:posOffset>352425</wp:posOffset>
                </wp:positionH>
                <wp:positionV relativeFrom="paragraph">
                  <wp:posOffset>4209415</wp:posOffset>
                </wp:positionV>
                <wp:extent cx="7105650" cy="676275"/>
                <wp:effectExtent l="0" t="0" r="0" b="9525"/>
                <wp:wrapTight wrapText="bothSides">
                  <wp:wrapPolygon edited="0">
                    <wp:start x="0" y="0"/>
                    <wp:lineTo x="0" y="21296"/>
                    <wp:lineTo x="21542" y="21296"/>
                    <wp:lineTo x="21542"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7105650" cy="676275"/>
                        </a:xfrm>
                        <a:prstGeom prst="rect">
                          <a:avLst/>
                        </a:prstGeom>
                        <a:solidFill>
                          <a:schemeClr val="lt1"/>
                        </a:solidFill>
                        <a:ln w="6350">
                          <a:noFill/>
                        </a:ln>
                      </wps:spPr>
                      <wps:txbx>
                        <w:txbxContent>
                          <w:p w:rsidR="0001266D" w:rsidRDefault="0001266D" w:rsidP="00587809">
                            <w:pPr>
                              <w:jc w:val="center"/>
                            </w:pPr>
                            <w:r>
                              <w:t>This auction is being conducted by All Property Auctions.  Please contact Larry Forsberg at 307-262-2148 or Jennifer Forsberg at 307- 262-7491 with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7" type="#_x0000_t202" style="position:absolute;margin-left:27.75pt;margin-top:331.45pt;width:559.5pt;height:53.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" fillcolor="white [3201]" stroked="f" strokeweight=".5pt">
                <v:textbox>
                  <w:txbxContent>
                    <w:p w:rsidR="0001266D" w:rsidRDefault="0001266D" w:rsidP="00587809">
                      <w:pPr>
                        <w:jc w:val="center"/>
                      </w:pPr>
                      <w:r>
                        <w:t>This auction is being conducted by All Property Auctions.  Please contact Larry Forsberg at 307-262-2148 or Jennifer Forsberg at 307- 262-7491 with questions.</w:t>
                      </w:r>
                    </w:p>
                  </w:txbxContent>
                </v:textbox>
                <w10:wrap type="tight"/>
              </v:shape>
            </w:pict>
          </mc:Fallback>
        </mc:AlternateContent>
      </w:r>
      <w:r w:rsidR="00440946">
        <w:rPr>
          <w:noProof/>
        </w:rPr>
        <w:drawing>
          <wp:inline distT="0" distB="0" distL="0" distR="0">
            <wp:extent cx="2705100" cy="1803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chen.JPG"/>
                    <pic:cNvPicPr/>
                  </pic:nvPicPr>
                  <pic:blipFill>
                    <a:blip r:embed="rId6"/>
                    <a:stretch>
                      <a:fillRect/>
                    </a:stretch>
                  </pic:blipFill>
                  <pic:spPr>
                    <a:xfrm>
                      <a:off x="0" y="0"/>
                      <a:ext cx="2705268" cy="1803512"/>
                    </a:xfrm>
                    <a:prstGeom prst="rect">
                      <a:avLst/>
                    </a:prstGeom>
                  </pic:spPr>
                </pic:pic>
              </a:graphicData>
            </a:graphic>
          </wp:inline>
        </w:drawing>
      </w:r>
      <w:r w:rsidR="00F96C49">
        <w:t xml:space="preserve">  </w:t>
      </w:r>
      <w:r w:rsidR="001304F2">
        <w:t xml:space="preserve">                         </w:t>
      </w:r>
      <w:r w:rsidR="00F96C49">
        <w:t xml:space="preserve"> </w:t>
      </w:r>
      <w:r w:rsidR="00440946">
        <w:rPr>
          <w:noProof/>
        </w:rPr>
        <w:drawing>
          <wp:inline distT="0" distB="0" distL="0" distR="0">
            <wp:extent cx="2280177" cy="1698413"/>
            <wp:effectExtent l="508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rigerator.JPG"/>
                    <pic:cNvPicPr/>
                  </pic:nvPicPr>
                  <pic:blipFill rotWithShape="1">
                    <a:blip r:embed="rId7"/>
                    <a:srcRect l="10498"/>
                    <a:stretch/>
                  </pic:blipFill>
                  <pic:spPr bwMode="auto">
                    <a:xfrm rot="5400000">
                      <a:off x="0" y="0"/>
                      <a:ext cx="2286086" cy="1702814"/>
                    </a:xfrm>
                    <a:prstGeom prst="rect">
                      <a:avLst/>
                    </a:prstGeom>
                    <a:ln>
                      <a:noFill/>
                    </a:ln>
                    <a:extLst>
                      <a:ext uri="{53640926-AAD7-44D8-BBD7-CCE9431645EC}">
                        <a14:shadowObscured xmlns:a14="http://schemas.microsoft.com/office/drawing/2010/main"/>
                      </a:ext>
                    </a:extLst>
                  </pic:spPr>
                </pic:pic>
              </a:graphicData>
            </a:graphic>
          </wp:inline>
        </w:drawing>
      </w:r>
      <w:r w:rsidR="001304F2">
        <w:t xml:space="preserve"> </w:t>
      </w:r>
    </w:p>
    <w:p w:rsidR="001304F2" w:rsidRDefault="001304F2" w:rsidP="00F96C49"/>
    <w:p w:rsidR="001304F2" w:rsidRPr="00F0621F" w:rsidRDefault="001304F2" w:rsidP="00F96C49">
      <w:r>
        <w:rPr>
          <w:noProof/>
        </w:rPr>
        <w:drawing>
          <wp:inline distT="0" distB="0" distL="0" distR="0">
            <wp:extent cx="2143125" cy="1428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t dog 1.JPG"/>
                    <pic:cNvPicPr/>
                  </pic:nvPicPr>
                  <pic:blipFill>
                    <a:blip r:embed="rId8"/>
                    <a:stretch>
                      <a:fillRect/>
                    </a:stretch>
                  </pic:blipFill>
                  <pic:spPr>
                    <a:xfrm>
                      <a:off x="0" y="0"/>
                      <a:ext cx="2149227" cy="1432818"/>
                    </a:xfrm>
                    <a:prstGeom prst="rect">
                      <a:avLst/>
                    </a:prstGeom>
                  </pic:spPr>
                </pic:pic>
              </a:graphicData>
            </a:graphic>
          </wp:inline>
        </w:drawing>
      </w:r>
      <w:r>
        <w:t xml:space="preserve"> </w:t>
      </w:r>
      <w:r>
        <w:rPr>
          <w:noProof/>
        </w:rPr>
        <w:t xml:space="preserve">                             </w:t>
      </w:r>
      <w:bookmarkStart w:id="0" w:name="_GoBack"/>
      <w:bookmarkEnd w:id="0"/>
      <w:r>
        <w:rPr>
          <w:noProof/>
        </w:rPr>
        <w:t xml:space="preserve"> </w:t>
      </w:r>
      <w:r>
        <w:rPr>
          <w:noProof/>
        </w:rPr>
        <w:drawing>
          <wp:inline distT="0" distB="0" distL="0" distR="0">
            <wp:extent cx="2133600" cy="1422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ll kitchen.JPG"/>
                    <pic:cNvPicPr/>
                  </pic:nvPicPr>
                  <pic:blipFill>
                    <a:blip r:embed="rId9"/>
                    <a:stretch>
                      <a:fillRect/>
                    </a:stretch>
                  </pic:blipFill>
                  <pic:spPr>
                    <a:xfrm>
                      <a:off x="0" y="0"/>
                      <a:ext cx="2134033" cy="1422689"/>
                    </a:xfrm>
                    <a:prstGeom prst="rect">
                      <a:avLst/>
                    </a:prstGeom>
                  </pic:spPr>
                </pic:pic>
              </a:graphicData>
            </a:graphic>
          </wp:inline>
        </w:drawing>
      </w:r>
    </w:p>
    <w:sectPr w:rsidR="001304F2" w:rsidRPr="00F0621F" w:rsidSect="00C3677B">
      <w:pgSz w:w="12240" w:h="15840" w:code="1"/>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C6"/>
    <w:rsid w:val="000075C6"/>
    <w:rsid w:val="0001266D"/>
    <w:rsid w:val="00017E50"/>
    <w:rsid w:val="00057397"/>
    <w:rsid w:val="00086C64"/>
    <w:rsid w:val="000E36D0"/>
    <w:rsid w:val="001109E4"/>
    <w:rsid w:val="001304F2"/>
    <w:rsid w:val="00131894"/>
    <w:rsid w:val="00164C7B"/>
    <w:rsid w:val="00174233"/>
    <w:rsid w:val="00184C59"/>
    <w:rsid w:val="001905A8"/>
    <w:rsid w:val="00197156"/>
    <w:rsid w:val="00224711"/>
    <w:rsid w:val="00260263"/>
    <w:rsid w:val="002F2662"/>
    <w:rsid w:val="002F7F09"/>
    <w:rsid w:val="003209D6"/>
    <w:rsid w:val="0032348F"/>
    <w:rsid w:val="003618AF"/>
    <w:rsid w:val="003C70B4"/>
    <w:rsid w:val="003F3857"/>
    <w:rsid w:val="00440946"/>
    <w:rsid w:val="004A5F65"/>
    <w:rsid w:val="004C4FD8"/>
    <w:rsid w:val="004F20DB"/>
    <w:rsid w:val="0052574A"/>
    <w:rsid w:val="00587809"/>
    <w:rsid w:val="005B575F"/>
    <w:rsid w:val="005F5144"/>
    <w:rsid w:val="006063A5"/>
    <w:rsid w:val="006B561C"/>
    <w:rsid w:val="006D715B"/>
    <w:rsid w:val="007239C2"/>
    <w:rsid w:val="007461AF"/>
    <w:rsid w:val="00787D12"/>
    <w:rsid w:val="007E09C0"/>
    <w:rsid w:val="008A287E"/>
    <w:rsid w:val="008C69DA"/>
    <w:rsid w:val="008C7EB5"/>
    <w:rsid w:val="008E4700"/>
    <w:rsid w:val="00924E49"/>
    <w:rsid w:val="00925E61"/>
    <w:rsid w:val="00965A25"/>
    <w:rsid w:val="009A4E8F"/>
    <w:rsid w:val="00A12151"/>
    <w:rsid w:val="00A46F5F"/>
    <w:rsid w:val="00A703C9"/>
    <w:rsid w:val="00AA2060"/>
    <w:rsid w:val="00AE3231"/>
    <w:rsid w:val="00B13650"/>
    <w:rsid w:val="00B21AFF"/>
    <w:rsid w:val="00B82CC6"/>
    <w:rsid w:val="00BA2F9A"/>
    <w:rsid w:val="00BB7FBD"/>
    <w:rsid w:val="00BC32EF"/>
    <w:rsid w:val="00BF69CE"/>
    <w:rsid w:val="00C14972"/>
    <w:rsid w:val="00C320CB"/>
    <w:rsid w:val="00C3677B"/>
    <w:rsid w:val="00C4048F"/>
    <w:rsid w:val="00C5209C"/>
    <w:rsid w:val="00C57757"/>
    <w:rsid w:val="00C72A39"/>
    <w:rsid w:val="00C806F3"/>
    <w:rsid w:val="00CB650C"/>
    <w:rsid w:val="00CE1399"/>
    <w:rsid w:val="00CF11D9"/>
    <w:rsid w:val="00D07A07"/>
    <w:rsid w:val="00D9537B"/>
    <w:rsid w:val="00DA37B9"/>
    <w:rsid w:val="00DC5279"/>
    <w:rsid w:val="00E00DDD"/>
    <w:rsid w:val="00E447E3"/>
    <w:rsid w:val="00EA35EC"/>
    <w:rsid w:val="00ED0394"/>
    <w:rsid w:val="00F04157"/>
    <w:rsid w:val="00F0621F"/>
    <w:rsid w:val="00F23651"/>
    <w:rsid w:val="00F836A7"/>
    <w:rsid w:val="00F96C49"/>
    <w:rsid w:val="00FD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7C531"/>
  <w15:chartTrackingRefBased/>
  <w15:docId w15:val="{B4C179DE-7CF2-419C-B51D-738BC7DE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7156"/>
    <w:rPr>
      <w:sz w:val="24"/>
      <w:szCs w:val="24"/>
    </w:rPr>
  </w:style>
  <w:style w:type="paragraph" w:styleId="Heading1">
    <w:name w:val="heading 1"/>
    <w:basedOn w:val="Normal"/>
    <w:next w:val="Normal"/>
    <w:link w:val="Heading1Char"/>
    <w:uiPriority w:val="9"/>
    <w:qFormat/>
    <w:rsid w:val="00197156"/>
    <w:pPr>
      <w:keepNext/>
      <w:outlineLvl w:val="0"/>
    </w:pPr>
    <w:rPr>
      <w:sz w:val="32"/>
    </w:rPr>
  </w:style>
  <w:style w:type="paragraph" w:styleId="Heading2">
    <w:name w:val="heading 2"/>
    <w:basedOn w:val="Normal"/>
    <w:next w:val="Normal"/>
    <w:link w:val="Heading2Char"/>
    <w:uiPriority w:val="9"/>
    <w:qFormat/>
    <w:rsid w:val="00197156"/>
    <w:pPr>
      <w:keepNext/>
      <w:jc w:val="center"/>
      <w:outlineLvl w:val="1"/>
    </w:pPr>
    <w:rPr>
      <w:sz w:val="32"/>
    </w:rPr>
  </w:style>
  <w:style w:type="paragraph" w:styleId="Heading3">
    <w:name w:val="heading 3"/>
    <w:basedOn w:val="Normal"/>
    <w:next w:val="Normal"/>
    <w:link w:val="Heading3Char"/>
    <w:uiPriority w:val="9"/>
    <w:qFormat/>
    <w:rsid w:val="00197156"/>
    <w:pPr>
      <w:keepNext/>
      <w:jc w:val="center"/>
      <w:outlineLvl w:val="2"/>
    </w:pPr>
    <w:rPr>
      <w:b/>
      <w:sz w:val="32"/>
      <w:szCs w:val="32"/>
    </w:rPr>
  </w:style>
  <w:style w:type="paragraph" w:styleId="Heading4">
    <w:name w:val="heading 4"/>
    <w:basedOn w:val="Normal"/>
    <w:next w:val="Normal"/>
    <w:link w:val="Heading4Char"/>
    <w:uiPriority w:val="9"/>
    <w:qFormat/>
    <w:rsid w:val="00197156"/>
    <w:pPr>
      <w:keepNext/>
      <w:jc w:val="center"/>
      <w:outlineLvl w:val="3"/>
    </w:pPr>
    <w:rPr>
      <w:b/>
      <w:sz w:val="40"/>
      <w:szCs w:val="32"/>
    </w:rPr>
  </w:style>
  <w:style w:type="paragraph" w:styleId="Heading5">
    <w:name w:val="heading 5"/>
    <w:basedOn w:val="Normal"/>
    <w:next w:val="Normal"/>
    <w:link w:val="Heading5Char"/>
    <w:uiPriority w:val="9"/>
    <w:qFormat/>
    <w:rsid w:val="00197156"/>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2A39"/>
    <w:rPr>
      <w:rFonts w:ascii="Cambria" w:hAnsi="Cambria" w:cs="Times New Roman"/>
      <w:b/>
      <w:bCs/>
      <w:kern w:val="32"/>
      <w:sz w:val="32"/>
      <w:szCs w:val="32"/>
    </w:rPr>
  </w:style>
  <w:style w:type="character" w:customStyle="1" w:styleId="Heading2Char">
    <w:name w:val="Heading 2 Char"/>
    <w:link w:val="Heading2"/>
    <w:uiPriority w:val="9"/>
    <w:semiHidden/>
    <w:locked/>
    <w:rsid w:val="00C72A39"/>
    <w:rPr>
      <w:rFonts w:ascii="Cambria" w:hAnsi="Cambria" w:cs="Times New Roman"/>
      <w:b/>
      <w:bCs/>
      <w:i/>
      <w:iCs/>
      <w:sz w:val="28"/>
      <w:szCs w:val="28"/>
    </w:rPr>
  </w:style>
  <w:style w:type="character" w:customStyle="1" w:styleId="Heading3Char">
    <w:name w:val="Heading 3 Char"/>
    <w:link w:val="Heading3"/>
    <w:uiPriority w:val="9"/>
    <w:semiHidden/>
    <w:locked/>
    <w:rsid w:val="00C72A39"/>
    <w:rPr>
      <w:rFonts w:ascii="Cambria" w:hAnsi="Cambria" w:cs="Times New Roman"/>
      <w:b/>
      <w:bCs/>
      <w:sz w:val="26"/>
      <w:szCs w:val="26"/>
    </w:rPr>
  </w:style>
  <w:style w:type="character" w:customStyle="1" w:styleId="Heading4Char">
    <w:name w:val="Heading 4 Char"/>
    <w:link w:val="Heading4"/>
    <w:uiPriority w:val="9"/>
    <w:semiHidden/>
    <w:locked/>
    <w:rsid w:val="00C72A39"/>
    <w:rPr>
      <w:rFonts w:ascii="Calibri" w:hAnsi="Calibri" w:cs="Times New Roman"/>
      <w:b/>
      <w:bCs/>
      <w:sz w:val="28"/>
      <w:szCs w:val="28"/>
    </w:rPr>
  </w:style>
  <w:style w:type="character" w:customStyle="1" w:styleId="Heading5Char">
    <w:name w:val="Heading 5 Char"/>
    <w:link w:val="Heading5"/>
    <w:uiPriority w:val="9"/>
    <w:semiHidden/>
    <w:locked/>
    <w:rsid w:val="00C72A39"/>
    <w:rPr>
      <w:rFonts w:ascii="Calibri" w:hAnsi="Calibri" w:cs="Times New Roman"/>
      <w:b/>
      <w:bCs/>
      <w:i/>
      <w:iCs/>
      <w:sz w:val="26"/>
      <w:szCs w:val="26"/>
    </w:rPr>
  </w:style>
  <w:style w:type="paragraph" w:styleId="BodyText">
    <w:name w:val="Body Text"/>
    <w:basedOn w:val="Normal"/>
    <w:link w:val="BodyTextChar"/>
    <w:uiPriority w:val="99"/>
    <w:semiHidden/>
    <w:rsid w:val="00197156"/>
    <w:pPr>
      <w:jc w:val="center"/>
    </w:pPr>
  </w:style>
  <w:style w:type="character" w:customStyle="1" w:styleId="BodyTextChar">
    <w:name w:val="Body Text Char"/>
    <w:link w:val="BodyText"/>
    <w:uiPriority w:val="99"/>
    <w:semiHidden/>
    <w:locked/>
    <w:rsid w:val="00C72A39"/>
    <w:rPr>
      <w:rFonts w:cs="Times New Roman"/>
      <w:sz w:val="24"/>
      <w:szCs w:val="24"/>
    </w:rPr>
  </w:style>
  <w:style w:type="paragraph" w:styleId="BodyText2">
    <w:name w:val="Body Text 2"/>
    <w:basedOn w:val="Normal"/>
    <w:link w:val="BodyText2Char"/>
    <w:uiPriority w:val="99"/>
    <w:semiHidden/>
    <w:rsid w:val="00197156"/>
    <w:pPr>
      <w:jc w:val="center"/>
    </w:pPr>
    <w:rPr>
      <w:sz w:val="28"/>
    </w:rPr>
  </w:style>
  <w:style w:type="character" w:customStyle="1" w:styleId="BodyText2Char">
    <w:name w:val="Body Text 2 Char"/>
    <w:link w:val="BodyText2"/>
    <w:uiPriority w:val="99"/>
    <w:semiHidden/>
    <w:locked/>
    <w:rsid w:val="00C72A39"/>
    <w:rPr>
      <w:rFonts w:cs="Times New Roman"/>
      <w:sz w:val="24"/>
      <w:szCs w:val="24"/>
    </w:rPr>
  </w:style>
  <w:style w:type="character" w:styleId="Hyperlink">
    <w:name w:val="Hyperlink"/>
    <w:uiPriority w:val="99"/>
    <w:unhideWhenUsed/>
    <w:rsid w:val="00BB7FBD"/>
    <w:rPr>
      <w:color w:val="0000FF"/>
      <w:u w:val="single"/>
    </w:rPr>
  </w:style>
  <w:style w:type="paragraph" w:styleId="BalloonText">
    <w:name w:val="Balloon Text"/>
    <w:basedOn w:val="Normal"/>
    <w:link w:val="BalloonTextChar"/>
    <w:uiPriority w:val="99"/>
    <w:semiHidden/>
    <w:unhideWhenUsed/>
    <w:rsid w:val="00F0621F"/>
    <w:rPr>
      <w:rFonts w:ascii="Segoe UI" w:hAnsi="Segoe UI" w:cs="Segoe UI"/>
      <w:sz w:val="18"/>
      <w:szCs w:val="18"/>
    </w:rPr>
  </w:style>
  <w:style w:type="character" w:customStyle="1" w:styleId="BalloonTextChar">
    <w:name w:val="Balloon Text Char"/>
    <w:link w:val="BalloonText"/>
    <w:uiPriority w:val="99"/>
    <w:semiHidden/>
    <w:rsid w:val="00F0621F"/>
    <w:rPr>
      <w:rFonts w:ascii="Segoe UI" w:hAnsi="Segoe UI" w:cs="Segoe UI"/>
      <w:sz w:val="18"/>
      <w:szCs w:val="18"/>
    </w:rPr>
  </w:style>
  <w:style w:type="paragraph" w:styleId="NormalWeb">
    <w:name w:val="Normal (Web)"/>
    <w:basedOn w:val="Normal"/>
    <w:uiPriority w:val="99"/>
    <w:semiHidden/>
    <w:unhideWhenUsed/>
    <w:rsid w:val="004F20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www.allpropertyauction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F137-626D-4D28-8812-B102987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MOVING AUCTION SATURDAY JUNE 23, 2007 10:00 A</vt:lpstr>
    </vt:vector>
  </TitlesOfParts>
  <Company>Hewlett-Packard</Company>
  <LinksUpToDate>false</LinksUpToDate>
  <CharactersWithSpaces>718</CharactersWithSpaces>
  <SharedDoc>false</SharedDoc>
  <HLinks>
    <vt:vector size="6" baseType="variant">
      <vt:variant>
        <vt:i4>2687034</vt:i4>
      </vt:variant>
      <vt:variant>
        <vt:i4>0</vt:i4>
      </vt:variant>
      <vt:variant>
        <vt:i4>0</vt:i4>
      </vt:variant>
      <vt:variant>
        <vt:i4>5</vt:i4>
      </vt:variant>
      <vt:variant>
        <vt:lpwstr>http://www.auctionzip.com/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AUCTION SATURDAY JUNE 23, 2007 10:00 A</dc:title>
  <dc:subject/>
  <dc:creator>Susan Winegar</dc:creator>
  <cp:keywords/>
  <cp:lastModifiedBy>jenny bloom</cp:lastModifiedBy>
  <cp:revision>5</cp:revision>
  <cp:lastPrinted>2014-06-11T21:43:00Z</cp:lastPrinted>
  <dcterms:created xsi:type="dcterms:W3CDTF">2016-10-22T21:32:00Z</dcterms:created>
  <dcterms:modified xsi:type="dcterms:W3CDTF">2016-10-22T21:54:00Z</dcterms:modified>
</cp:coreProperties>
</file>